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584B" w14:textId="77777777" w:rsidR="00583DBE" w:rsidRPr="00583DBE" w:rsidRDefault="00583DBE" w:rsidP="00583DBE">
      <w:pPr>
        <w:rPr>
          <w:b/>
          <w:bCs/>
          <w:sz w:val="28"/>
          <w:szCs w:val="28"/>
        </w:rPr>
      </w:pPr>
      <w:r w:rsidRPr="00583DBE">
        <w:rPr>
          <w:b/>
          <w:bCs/>
          <w:sz w:val="28"/>
          <w:szCs w:val="28"/>
        </w:rPr>
        <w:t>Политика в отношении обработки персональных данных</w:t>
      </w:r>
    </w:p>
    <w:p w14:paraId="7AE40E2F" w14:textId="77777777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1. Общие положения</w:t>
      </w:r>
    </w:p>
    <w:p w14:paraId="1A011238" w14:textId="48316B05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</w:t>
      </w:r>
      <w:r w:rsidR="00324936">
        <w:rPr>
          <w:sz w:val="24"/>
          <w:szCs w:val="24"/>
        </w:rPr>
        <w:t>«</w:t>
      </w:r>
      <w:r w:rsidRPr="00583DBE">
        <w:rPr>
          <w:sz w:val="24"/>
          <w:szCs w:val="24"/>
        </w:rPr>
        <w:t>АКФ</w:t>
      </w:r>
      <w:r w:rsidR="00324936">
        <w:rPr>
          <w:sz w:val="24"/>
          <w:szCs w:val="24"/>
        </w:rPr>
        <w:t>»</w:t>
      </w:r>
      <w:r w:rsidRPr="00583DBE">
        <w:rPr>
          <w:sz w:val="24"/>
          <w:szCs w:val="24"/>
        </w:rPr>
        <w:t xml:space="preserve"> (далее — Оператор).</w:t>
      </w:r>
    </w:p>
    <w:p w14:paraId="3624AC9C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7FEB457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r w:rsidRPr="00583DBE">
        <w:rPr>
          <w:color w:val="2E74B5" w:themeColor="accent1" w:themeShade="BF"/>
          <w:sz w:val="24"/>
          <w:szCs w:val="24"/>
        </w:rPr>
        <w:t>https://azovkf.ru.</w:t>
      </w:r>
    </w:p>
    <w:p w14:paraId="41593503" w14:textId="77777777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2. Основные понятия, используемые в Политике</w:t>
      </w:r>
    </w:p>
    <w:p w14:paraId="165391E7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1F110E48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C5D9EF2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583DBE">
        <w:rPr>
          <w:color w:val="2E74B5" w:themeColor="accent1" w:themeShade="BF"/>
          <w:sz w:val="24"/>
          <w:szCs w:val="24"/>
        </w:rPr>
        <w:t>https://azovkf.ru</w:t>
      </w:r>
      <w:r w:rsidRPr="00583DBE">
        <w:rPr>
          <w:sz w:val="24"/>
          <w:szCs w:val="24"/>
        </w:rPr>
        <w:t>.</w:t>
      </w:r>
    </w:p>
    <w:p w14:paraId="5EA78BFE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CB286A2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7E3DC41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857691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</w:t>
      </w:r>
      <w:r w:rsidRPr="00583DBE">
        <w:rPr>
          <w:sz w:val="24"/>
          <w:szCs w:val="24"/>
        </w:rPr>
        <w:lastRenderedPageBreak/>
        <w:t>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A22610F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r w:rsidRPr="00583DBE">
        <w:rPr>
          <w:color w:val="2E74B5" w:themeColor="accent1" w:themeShade="BF"/>
          <w:sz w:val="24"/>
          <w:szCs w:val="24"/>
        </w:rPr>
        <w:t>https://azovkf.ru</w:t>
      </w:r>
      <w:r w:rsidRPr="00583DBE">
        <w:rPr>
          <w:sz w:val="24"/>
          <w:szCs w:val="24"/>
        </w:rPr>
        <w:t>.</w:t>
      </w:r>
    </w:p>
    <w:p w14:paraId="33F241C2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FD189FD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2.10. Пользователь — любой посетитель веб-сайта </w:t>
      </w:r>
      <w:r w:rsidRPr="00583DBE">
        <w:rPr>
          <w:color w:val="2E74B5" w:themeColor="accent1" w:themeShade="BF"/>
          <w:sz w:val="24"/>
          <w:szCs w:val="24"/>
        </w:rPr>
        <w:t>https://azovkf.ru</w:t>
      </w:r>
      <w:r w:rsidRPr="00583DBE">
        <w:rPr>
          <w:sz w:val="24"/>
          <w:szCs w:val="24"/>
        </w:rPr>
        <w:t>.</w:t>
      </w:r>
    </w:p>
    <w:p w14:paraId="54A798EF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3CA2E390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5000E3E1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D32FD0A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38223B5B" w14:textId="77777777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3. Основные права и обязанности Оператора</w:t>
      </w:r>
    </w:p>
    <w:p w14:paraId="144BD9EB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3.1. Оператор имеет право:</w:t>
      </w:r>
    </w:p>
    <w:p w14:paraId="3CF3C744" w14:textId="06F452F6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получать от субъекта персональных данных достоверные информацию и/или документы, содержащие персональные данные;</w:t>
      </w:r>
    </w:p>
    <w:p w14:paraId="6F304CB3" w14:textId="5AED0DA6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AFB566E" w14:textId="2E42DFC6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="00583DBE" w:rsidRPr="00583DBE">
        <w:rPr>
          <w:sz w:val="24"/>
          <w:szCs w:val="24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72F86EB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3.2. Оператор обязан:</w:t>
      </w:r>
    </w:p>
    <w:p w14:paraId="45578763" w14:textId="5A5C6C4D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предоставлять субъекту персональных данных по его просьбе информацию, касающуюся обработки его персональных данных;</w:t>
      </w:r>
    </w:p>
    <w:p w14:paraId="49F1CCA3" w14:textId="53182AF8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организовывать обработку персональных данных в порядке, установленном действующим законодательством РФ;</w:t>
      </w:r>
    </w:p>
    <w:p w14:paraId="5C4463BA" w14:textId="533BD9D5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46B2C098" w14:textId="113BF756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529361E2" w14:textId="56E868DA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7B1EECB2" w14:textId="246391C8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C6B6172" w14:textId="151A3F15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6E864B1F" w14:textId="3FC4EB59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исполнять иные обязанности, предусмотренные Законом о персональных данных.</w:t>
      </w:r>
    </w:p>
    <w:p w14:paraId="30FCD614" w14:textId="77777777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4. Основные права и обязанности субъектов персональных данных</w:t>
      </w:r>
    </w:p>
    <w:p w14:paraId="6EAD93CE" w14:textId="77777777" w:rsidR="00583DBE" w:rsidRPr="00583DBE" w:rsidRDefault="00583DBE" w:rsidP="00324936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4.1. Субъекты персональных данных имеют право:</w:t>
      </w:r>
    </w:p>
    <w:p w14:paraId="140C3E2C" w14:textId="22AB2C7C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4B9ED09" w14:textId="0942D57F" w:rsidR="00583DBE" w:rsidRPr="00583DBE" w:rsidRDefault="003538E4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BC73DF2" w14:textId="74171423" w:rsidR="00583DBE" w:rsidRPr="00583DBE" w:rsidRDefault="009D1661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583DBE" w:rsidRPr="00583DBE">
        <w:rPr>
          <w:sz w:val="24"/>
          <w:szCs w:val="24"/>
        </w:rPr>
        <w:t xml:space="preserve">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05A0584A" w14:textId="400738A4" w:rsidR="00583DBE" w:rsidRPr="00583DBE" w:rsidRDefault="009D1661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7367CD85" w14:textId="677C1053" w:rsidR="00583DBE" w:rsidRPr="00583DBE" w:rsidRDefault="009D1661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704461D2" w14:textId="01FCF710" w:rsidR="00583DBE" w:rsidRPr="00583DBE" w:rsidRDefault="009D1661" w:rsidP="0032493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на осуществление иных прав, предусмотренных законодательством РФ.</w:t>
      </w:r>
    </w:p>
    <w:p w14:paraId="0A69B4E5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4.2. Субъекты персональных данных обязаны:</w:t>
      </w:r>
    </w:p>
    <w:p w14:paraId="144D758F" w14:textId="47CFF1BB" w:rsidR="00583DBE" w:rsidRPr="00583DBE" w:rsidRDefault="009D1661" w:rsidP="00031D45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предоставлять Оператору достоверные данные о себе;</w:t>
      </w:r>
    </w:p>
    <w:p w14:paraId="7AA3A38C" w14:textId="3FA5213B" w:rsidR="00583DBE" w:rsidRPr="00583DBE" w:rsidRDefault="009D1661" w:rsidP="00031D45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583DBE" w:rsidRPr="00583DBE">
        <w:rPr>
          <w:sz w:val="24"/>
          <w:szCs w:val="24"/>
        </w:rPr>
        <w:t xml:space="preserve"> сообщать Оператору об уточнении (обновлении, изменении) своих персональных данных.</w:t>
      </w:r>
    </w:p>
    <w:p w14:paraId="72C61F54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5ACC1E4" w14:textId="77777777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5. Принципы обработки персональных данных</w:t>
      </w:r>
    </w:p>
    <w:p w14:paraId="3F9722B7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5.1. Обработка персональных данных осуществляется на законной и справедливой основе.</w:t>
      </w:r>
    </w:p>
    <w:p w14:paraId="241BACFC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4C8059B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88BDEC8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14:paraId="48EE5F78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BD15D00" w14:textId="77777777" w:rsidR="00583DBE" w:rsidRPr="00583DBE" w:rsidRDefault="00583DBE" w:rsidP="00031D45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29E9C41C" w14:textId="77777777" w:rsidR="00583DBE" w:rsidRPr="00583DBE" w:rsidRDefault="00583DBE" w:rsidP="002E5B4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83DBE">
        <w:rPr>
          <w:sz w:val="24"/>
          <w:szCs w:val="24"/>
        </w:rPr>
        <w:t>поручителем</w:t>
      </w:r>
      <w:proofErr w:type="gramEnd"/>
      <w:r w:rsidRPr="00583DBE">
        <w:rPr>
          <w:sz w:val="24"/>
          <w:szCs w:val="24"/>
        </w:rPr>
        <w:t xml:space="preserve"> по которому является субъект персональных </w:t>
      </w:r>
      <w:r w:rsidRPr="00583DBE">
        <w:rPr>
          <w:sz w:val="24"/>
          <w:szCs w:val="24"/>
        </w:rPr>
        <w:lastRenderedPageBreak/>
        <w:t>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8152A6F" w14:textId="77777777" w:rsidR="00583DBE" w:rsidRPr="00583DBE" w:rsidRDefault="00583DBE" w:rsidP="002E5B44">
      <w:pPr>
        <w:jc w:val="both"/>
        <w:rPr>
          <w:sz w:val="28"/>
          <w:szCs w:val="28"/>
        </w:rPr>
      </w:pPr>
      <w:r w:rsidRPr="00583DBE">
        <w:rPr>
          <w:sz w:val="28"/>
          <w:szCs w:val="28"/>
        </w:rPr>
        <w:t>6. Цели обработки персональных данных</w:t>
      </w:r>
    </w:p>
    <w:p w14:paraId="0112A668" w14:textId="77777777" w:rsidR="00031D45" w:rsidRPr="002E5B44" w:rsidRDefault="00583DBE" w:rsidP="002E5B44">
      <w:pPr>
        <w:jc w:val="both"/>
        <w:rPr>
          <w:b/>
          <w:bCs/>
          <w:sz w:val="24"/>
          <w:szCs w:val="24"/>
        </w:rPr>
      </w:pPr>
      <w:r w:rsidRPr="00583DBE">
        <w:rPr>
          <w:b/>
          <w:bCs/>
          <w:sz w:val="24"/>
          <w:szCs w:val="24"/>
        </w:rPr>
        <w:t>Цел</w:t>
      </w:r>
      <w:r w:rsidR="00031D45" w:rsidRPr="002E5B44">
        <w:rPr>
          <w:b/>
          <w:bCs/>
          <w:sz w:val="24"/>
          <w:szCs w:val="24"/>
        </w:rPr>
        <w:t>и</w:t>
      </w:r>
      <w:r w:rsidRPr="00583DBE">
        <w:rPr>
          <w:b/>
          <w:bCs/>
          <w:sz w:val="24"/>
          <w:szCs w:val="24"/>
        </w:rPr>
        <w:t xml:space="preserve"> обработки</w:t>
      </w:r>
      <w:r w:rsidR="00031D45" w:rsidRPr="002E5B44">
        <w:rPr>
          <w:b/>
          <w:bCs/>
          <w:sz w:val="24"/>
          <w:szCs w:val="24"/>
        </w:rPr>
        <w:t>:</w:t>
      </w:r>
    </w:p>
    <w:p w14:paraId="4A1922E3" w14:textId="08A6E87F" w:rsidR="00031D45" w:rsidRPr="002E5B44" w:rsidRDefault="00031D45" w:rsidP="002E5B4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2E5B44">
        <w:rPr>
          <w:b/>
          <w:bCs/>
          <w:sz w:val="24"/>
          <w:szCs w:val="24"/>
        </w:rPr>
        <w:t>Для посетителей сайта:</w:t>
      </w:r>
      <w:r w:rsidRPr="002E5B44">
        <w:rPr>
          <w:sz w:val="24"/>
          <w:szCs w:val="24"/>
        </w:rPr>
        <w:t xml:space="preserve"> Предоставление возможности связаться с компанией через форму обратной связи.</w:t>
      </w:r>
    </w:p>
    <w:p w14:paraId="11095423" w14:textId="350853FE" w:rsidR="00031D45" w:rsidRPr="002E5B44" w:rsidRDefault="00031D45" w:rsidP="002E5B4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2E5B44">
        <w:rPr>
          <w:b/>
          <w:bCs/>
          <w:sz w:val="24"/>
          <w:szCs w:val="24"/>
        </w:rPr>
        <w:t>Для соискателей:</w:t>
      </w:r>
      <w:r w:rsidRPr="002E5B44">
        <w:rPr>
          <w:sz w:val="24"/>
          <w:szCs w:val="24"/>
        </w:rPr>
        <w:t xml:space="preserve"> Рассмотрение резюме и кандидатур соискателей на замещение вакантных должностей в компании.</w:t>
      </w:r>
    </w:p>
    <w:p w14:paraId="20CBE5B8" w14:textId="15859BBD" w:rsidR="00583DBE" w:rsidRPr="00583DBE" w:rsidRDefault="002E5B44" w:rsidP="002E5B44">
      <w:pPr>
        <w:jc w:val="both"/>
        <w:rPr>
          <w:b/>
          <w:bCs/>
          <w:sz w:val="24"/>
          <w:szCs w:val="24"/>
        </w:rPr>
      </w:pPr>
      <w:r w:rsidRPr="002E5B44">
        <w:rPr>
          <w:b/>
          <w:bCs/>
          <w:sz w:val="24"/>
          <w:szCs w:val="24"/>
        </w:rPr>
        <w:t xml:space="preserve">Обрабатываемые </w:t>
      </w:r>
      <w:r w:rsidR="00031D45" w:rsidRPr="002E5B44">
        <w:rPr>
          <w:b/>
          <w:bCs/>
          <w:sz w:val="24"/>
          <w:szCs w:val="24"/>
        </w:rPr>
        <w:t>п</w:t>
      </w:r>
      <w:r w:rsidR="00583DBE" w:rsidRPr="00583DBE">
        <w:rPr>
          <w:b/>
          <w:bCs/>
          <w:sz w:val="24"/>
          <w:szCs w:val="24"/>
        </w:rPr>
        <w:t>ерсональные данные</w:t>
      </w:r>
      <w:r w:rsidR="00031D45" w:rsidRPr="002E5B44">
        <w:rPr>
          <w:b/>
          <w:bCs/>
          <w:sz w:val="24"/>
          <w:szCs w:val="24"/>
        </w:rPr>
        <w:t xml:space="preserve"> Пользователя:</w:t>
      </w:r>
    </w:p>
    <w:p w14:paraId="0A32B189" w14:textId="77777777" w:rsidR="002E5B44" w:rsidRPr="002E5B44" w:rsidRDefault="00583DBE" w:rsidP="00E73FE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E5B44">
        <w:rPr>
          <w:sz w:val="24"/>
          <w:szCs w:val="24"/>
        </w:rPr>
        <w:t>фамилия, имя, отчество</w:t>
      </w:r>
      <w:r w:rsidR="00031D45" w:rsidRPr="002E5B44">
        <w:rPr>
          <w:sz w:val="24"/>
          <w:szCs w:val="24"/>
        </w:rPr>
        <w:t>;</w:t>
      </w:r>
    </w:p>
    <w:p w14:paraId="65C65ED0" w14:textId="77777777" w:rsidR="002E5B44" w:rsidRPr="002E5B44" w:rsidRDefault="00583DBE" w:rsidP="00C65522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3DBE">
        <w:rPr>
          <w:sz w:val="24"/>
          <w:szCs w:val="24"/>
        </w:rPr>
        <w:t>электронный адрес</w:t>
      </w:r>
      <w:r w:rsidR="00031D45" w:rsidRPr="002E5B44">
        <w:rPr>
          <w:sz w:val="24"/>
          <w:szCs w:val="24"/>
        </w:rPr>
        <w:t>;</w:t>
      </w:r>
    </w:p>
    <w:p w14:paraId="460926BA" w14:textId="04D4F3DD" w:rsidR="00583DBE" w:rsidRPr="00583DBE" w:rsidRDefault="00583DBE" w:rsidP="00C65522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3DBE">
        <w:rPr>
          <w:sz w:val="24"/>
          <w:szCs w:val="24"/>
        </w:rPr>
        <w:t>номера телефонов</w:t>
      </w:r>
      <w:r w:rsidR="00031D45" w:rsidRPr="002E5B44">
        <w:rPr>
          <w:sz w:val="24"/>
          <w:szCs w:val="24"/>
        </w:rPr>
        <w:t>;</w:t>
      </w:r>
    </w:p>
    <w:p w14:paraId="47B77C97" w14:textId="7B443B87" w:rsidR="003538E4" w:rsidRPr="003538E4" w:rsidRDefault="003538E4" w:rsidP="003538E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3538E4">
        <w:rPr>
          <w:sz w:val="24"/>
          <w:szCs w:val="24"/>
        </w:rPr>
        <w:t>данные, которые автоматически передаются в процессе просмотра и при посещении страниц сайта (</w:t>
      </w:r>
      <w:proofErr w:type="spellStart"/>
      <w:r w:rsidRPr="003538E4">
        <w:rPr>
          <w:sz w:val="24"/>
          <w:szCs w:val="24"/>
        </w:rPr>
        <w:t>cookie</w:t>
      </w:r>
      <w:proofErr w:type="spellEnd"/>
      <w:r w:rsidRPr="003538E4">
        <w:rPr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3538E4">
        <w:rPr>
          <w:sz w:val="24"/>
          <w:szCs w:val="24"/>
        </w:rPr>
        <w:t>реферер</w:t>
      </w:r>
      <w:proofErr w:type="spellEnd"/>
      <w:r w:rsidRPr="003538E4">
        <w:rPr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страниц);</w:t>
      </w:r>
    </w:p>
    <w:p w14:paraId="65337ED3" w14:textId="1259A138" w:rsidR="003538E4" w:rsidRPr="003538E4" w:rsidRDefault="003538E4" w:rsidP="003538E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3538E4">
        <w:rPr>
          <w:sz w:val="24"/>
          <w:szCs w:val="24"/>
        </w:rPr>
        <w:t>данные об оборудовании Посетителя сайта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Посетителя сайта, тип браузера, географическое положение, данные о провайдере и иное), об активности Посетителя при использовании сайта, об информации об ошибках, выдаваемых Посетителю, о скачанных файлах, инструментах, а также иные данные, получаемые установленными настоящим согласием способами;</w:t>
      </w:r>
    </w:p>
    <w:p w14:paraId="039559EB" w14:textId="49141016" w:rsidR="003538E4" w:rsidRPr="003538E4" w:rsidRDefault="003538E4" w:rsidP="003538E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3538E4">
        <w:rPr>
          <w:sz w:val="24"/>
          <w:szCs w:val="24"/>
        </w:rPr>
        <w:t>IP адрес и статистика о IP-адресах;</w:t>
      </w:r>
    </w:p>
    <w:p w14:paraId="13A74A1D" w14:textId="7718928A" w:rsidR="003538E4" w:rsidRPr="003538E4" w:rsidRDefault="003538E4" w:rsidP="003538E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3538E4">
        <w:rPr>
          <w:sz w:val="24"/>
          <w:szCs w:val="24"/>
        </w:rPr>
        <w:t>иные сведения, собираемые посредством метрических программ.</w:t>
      </w:r>
    </w:p>
    <w:p w14:paraId="681F8C0E" w14:textId="05E96801" w:rsidR="00583DBE" w:rsidRPr="00583DBE" w:rsidRDefault="00583DBE" w:rsidP="00583DBE">
      <w:pPr>
        <w:rPr>
          <w:b/>
          <w:bCs/>
          <w:sz w:val="24"/>
          <w:szCs w:val="24"/>
        </w:rPr>
      </w:pPr>
      <w:r w:rsidRPr="00583DBE">
        <w:rPr>
          <w:b/>
          <w:bCs/>
          <w:sz w:val="24"/>
          <w:szCs w:val="24"/>
        </w:rPr>
        <w:t>Правовые основания</w:t>
      </w:r>
      <w:r w:rsidR="002E5B44">
        <w:rPr>
          <w:b/>
          <w:bCs/>
          <w:sz w:val="24"/>
          <w:szCs w:val="24"/>
        </w:rPr>
        <w:t>:</w:t>
      </w:r>
    </w:p>
    <w:p w14:paraId="7A2E9B8F" w14:textId="77777777" w:rsidR="002E5B44" w:rsidRDefault="002E5B44" w:rsidP="002E5B4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2E5B44">
        <w:rPr>
          <w:sz w:val="24"/>
          <w:szCs w:val="24"/>
        </w:rPr>
        <w:t>С</w:t>
      </w:r>
      <w:r w:rsidRPr="002E5B44">
        <w:rPr>
          <w:sz w:val="24"/>
          <w:szCs w:val="24"/>
        </w:rPr>
        <w:t>огласи</w:t>
      </w:r>
      <w:r w:rsidRPr="002E5B44">
        <w:rPr>
          <w:sz w:val="24"/>
          <w:szCs w:val="24"/>
        </w:rPr>
        <w:t>е</w:t>
      </w:r>
      <w:r w:rsidRPr="002E5B44">
        <w:rPr>
          <w:sz w:val="24"/>
          <w:szCs w:val="24"/>
        </w:rPr>
        <w:t xml:space="preserve"> Пользователей на обработку их персональных данных, на обработку персональных данных, разрешенных для распространения.</w:t>
      </w:r>
    </w:p>
    <w:p w14:paraId="1D4CD0CD" w14:textId="155F0AD0" w:rsidR="00583DBE" w:rsidRPr="002E5B44" w:rsidRDefault="00583DBE" w:rsidP="002E5B4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2E5B44">
        <w:rPr>
          <w:sz w:val="24"/>
          <w:szCs w:val="24"/>
        </w:rPr>
        <w:t>Федеральный закон «Об информации, информационных технологиях и о защите информации» от 27.07.2006 N 149-ФЗ</w:t>
      </w:r>
    </w:p>
    <w:p w14:paraId="26F3088A" w14:textId="2A2C225A" w:rsidR="00583DBE" w:rsidRPr="00583DBE" w:rsidRDefault="00583DBE" w:rsidP="00583DBE">
      <w:pPr>
        <w:rPr>
          <w:b/>
          <w:bCs/>
          <w:sz w:val="24"/>
          <w:szCs w:val="24"/>
        </w:rPr>
      </w:pPr>
      <w:r w:rsidRPr="00583DBE">
        <w:rPr>
          <w:b/>
          <w:bCs/>
          <w:sz w:val="24"/>
          <w:szCs w:val="24"/>
        </w:rPr>
        <w:t>Виды обработки персональных данных</w:t>
      </w:r>
      <w:r w:rsidR="002E5B44">
        <w:rPr>
          <w:b/>
          <w:bCs/>
          <w:sz w:val="24"/>
          <w:szCs w:val="24"/>
        </w:rPr>
        <w:t>:</w:t>
      </w:r>
    </w:p>
    <w:p w14:paraId="4F7710B6" w14:textId="4D3BE369" w:rsidR="002E5B44" w:rsidRPr="002E5B44" w:rsidRDefault="002E5B44" w:rsidP="003538E4">
      <w:pPr>
        <w:ind w:firstLine="708"/>
        <w:jc w:val="both"/>
        <w:rPr>
          <w:sz w:val="24"/>
          <w:szCs w:val="24"/>
        </w:rPr>
      </w:pPr>
      <w:r w:rsidRPr="002E5B44">
        <w:rPr>
          <w:sz w:val="24"/>
          <w:szCs w:val="24"/>
        </w:rPr>
        <w:t>Сбор, запись, систематизация, накопление, хранение, уничтожение и обезличивание персональных данных</w:t>
      </w:r>
    </w:p>
    <w:p w14:paraId="6621434C" w14:textId="08F8E508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7. Условия обработки персональных данных</w:t>
      </w:r>
    </w:p>
    <w:p w14:paraId="251FA16A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49801B13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lastRenderedPageBreak/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29B9140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5202CED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583DBE">
        <w:rPr>
          <w:sz w:val="24"/>
          <w:szCs w:val="24"/>
        </w:rPr>
        <w:t>поручителем</w:t>
      </w:r>
      <w:proofErr w:type="gramEnd"/>
      <w:r w:rsidRPr="00583DBE">
        <w:rPr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2E68506C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2E20E48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654AD232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26EB3B1" w14:textId="77777777" w:rsidR="00583DBE" w:rsidRPr="00583DBE" w:rsidRDefault="00583DBE" w:rsidP="003538E4">
      <w:pPr>
        <w:jc w:val="both"/>
        <w:rPr>
          <w:sz w:val="28"/>
          <w:szCs w:val="28"/>
        </w:rPr>
      </w:pPr>
      <w:r w:rsidRPr="00583DBE">
        <w:rPr>
          <w:sz w:val="28"/>
          <w:szCs w:val="28"/>
        </w:rPr>
        <w:t>8. Порядок сбора, хранения, передачи и других видов обработки персональных данных</w:t>
      </w:r>
    </w:p>
    <w:p w14:paraId="6BF03383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8F51ADB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E143479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82DFBF9" w14:textId="68214A4E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8.3. </w:t>
      </w:r>
      <w:r w:rsidR="003538E4" w:rsidRPr="00583DBE">
        <w:rPr>
          <w:sz w:val="24"/>
          <w:szCs w:val="24"/>
        </w:rPr>
        <w:t>В случае выявления неточностей в персональных данных</w:t>
      </w:r>
      <w:r w:rsidRPr="00583DBE">
        <w:rPr>
          <w:sz w:val="24"/>
          <w:szCs w:val="24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akf@azovfabrika.ru с пометкой «Актуализация персональных данных».</w:t>
      </w:r>
    </w:p>
    <w:p w14:paraId="3728363B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lastRenderedPageBreak/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1CB546CF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akf@azovfabrika.ru с пометкой «Отзыв согласия на обработку персональных данных».</w:t>
      </w:r>
    </w:p>
    <w:p w14:paraId="716A30B6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1DBBB31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5A9110E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8.7. Оператор при обработке персональных данных обеспечивает конфиденциальность персональных данных.</w:t>
      </w:r>
    </w:p>
    <w:p w14:paraId="32002027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83DBE">
        <w:rPr>
          <w:sz w:val="24"/>
          <w:szCs w:val="24"/>
        </w:rPr>
        <w:t>поручителем</w:t>
      </w:r>
      <w:proofErr w:type="gramEnd"/>
      <w:r w:rsidRPr="00583DBE">
        <w:rPr>
          <w:sz w:val="24"/>
          <w:szCs w:val="24"/>
        </w:rPr>
        <w:t xml:space="preserve"> по которому является субъект персональных данных.</w:t>
      </w:r>
    </w:p>
    <w:p w14:paraId="49DE3862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6D25D4A0" w14:textId="77777777" w:rsidR="00583DBE" w:rsidRPr="00583DBE" w:rsidRDefault="00583DBE" w:rsidP="003538E4">
      <w:pPr>
        <w:jc w:val="both"/>
        <w:rPr>
          <w:sz w:val="28"/>
          <w:szCs w:val="28"/>
        </w:rPr>
      </w:pPr>
      <w:r w:rsidRPr="00583DBE">
        <w:rPr>
          <w:sz w:val="28"/>
          <w:szCs w:val="28"/>
        </w:rPr>
        <w:t>9. Перечень действий, производимых Оператором с полученными персональными данными</w:t>
      </w:r>
    </w:p>
    <w:p w14:paraId="5F5AF3D6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F49405E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172E3930" w14:textId="34C38839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lastRenderedPageBreak/>
        <w:t>1</w:t>
      </w:r>
      <w:r w:rsidR="003538E4" w:rsidRPr="003538E4">
        <w:rPr>
          <w:sz w:val="28"/>
          <w:szCs w:val="28"/>
        </w:rPr>
        <w:t>0</w:t>
      </w:r>
      <w:r w:rsidRPr="00583DBE">
        <w:rPr>
          <w:sz w:val="28"/>
          <w:szCs w:val="28"/>
        </w:rPr>
        <w:t>. Конфиденциальность персональных данных</w:t>
      </w:r>
    </w:p>
    <w:p w14:paraId="6354957E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EF7DF4F" w14:textId="39101F7D" w:rsidR="00583DBE" w:rsidRPr="00583DBE" w:rsidRDefault="00583DBE" w:rsidP="00583DBE">
      <w:pPr>
        <w:rPr>
          <w:sz w:val="28"/>
          <w:szCs w:val="28"/>
        </w:rPr>
      </w:pPr>
      <w:r w:rsidRPr="00583DBE">
        <w:rPr>
          <w:sz w:val="28"/>
          <w:szCs w:val="28"/>
        </w:rPr>
        <w:t>1</w:t>
      </w:r>
      <w:r w:rsidR="003538E4">
        <w:rPr>
          <w:sz w:val="28"/>
          <w:szCs w:val="28"/>
        </w:rPr>
        <w:t>1</w:t>
      </w:r>
      <w:r w:rsidRPr="00583DBE">
        <w:rPr>
          <w:sz w:val="28"/>
          <w:szCs w:val="28"/>
        </w:rPr>
        <w:t>. Заключительные положения</w:t>
      </w:r>
    </w:p>
    <w:p w14:paraId="463EC00D" w14:textId="7C249650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1</w:t>
      </w:r>
      <w:r w:rsidR="003538E4">
        <w:rPr>
          <w:sz w:val="24"/>
          <w:szCs w:val="24"/>
        </w:rPr>
        <w:t>1</w:t>
      </w:r>
      <w:r w:rsidRPr="00583DBE">
        <w:rPr>
          <w:sz w:val="24"/>
          <w:szCs w:val="24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583DBE">
        <w:rPr>
          <w:color w:val="2E74B5" w:themeColor="accent1" w:themeShade="BF"/>
          <w:sz w:val="24"/>
          <w:szCs w:val="24"/>
        </w:rPr>
        <w:t>akf@azovfabrika.ru</w:t>
      </w:r>
      <w:r w:rsidRPr="00583DBE">
        <w:rPr>
          <w:sz w:val="24"/>
          <w:szCs w:val="24"/>
        </w:rPr>
        <w:t>.</w:t>
      </w:r>
    </w:p>
    <w:p w14:paraId="705A9134" w14:textId="77777777" w:rsidR="00583DBE" w:rsidRPr="00583DBE" w:rsidRDefault="00583DBE" w:rsidP="003538E4">
      <w:pPr>
        <w:jc w:val="both"/>
        <w:rPr>
          <w:sz w:val="24"/>
          <w:szCs w:val="24"/>
        </w:rPr>
      </w:pPr>
      <w:r w:rsidRPr="00583DBE">
        <w:rPr>
          <w:sz w:val="24"/>
          <w:szCs w:val="24"/>
        </w:rP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F3F29F2" w14:textId="5D8179F7" w:rsidR="008C4A30" w:rsidRPr="003538E4" w:rsidRDefault="00583DBE" w:rsidP="003538E4">
      <w:pPr>
        <w:jc w:val="both"/>
        <w:rPr>
          <w:sz w:val="24"/>
          <w:szCs w:val="24"/>
        </w:rPr>
      </w:pPr>
      <w:r w:rsidRPr="003538E4">
        <w:rPr>
          <w:sz w:val="24"/>
          <w:szCs w:val="24"/>
        </w:rPr>
        <w:t xml:space="preserve">12.3. Актуальная версия Политики в свободном доступе расположена в сети Интернет по адресу </w:t>
      </w:r>
      <w:r w:rsidRPr="003538E4">
        <w:rPr>
          <w:color w:val="2E74B5" w:themeColor="accent1" w:themeShade="BF"/>
          <w:sz w:val="24"/>
          <w:szCs w:val="24"/>
        </w:rPr>
        <w:t>https://azovkf.ru/privacy/.</w:t>
      </w:r>
    </w:p>
    <w:sectPr w:rsidR="008C4A30" w:rsidRPr="0035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E11A1"/>
    <w:multiLevelType w:val="hybridMultilevel"/>
    <w:tmpl w:val="6F347E54"/>
    <w:lvl w:ilvl="0" w:tplc="0A46A3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E"/>
    <w:rsid w:val="00031D45"/>
    <w:rsid w:val="002463D9"/>
    <w:rsid w:val="002E5B44"/>
    <w:rsid w:val="00324936"/>
    <w:rsid w:val="003538E4"/>
    <w:rsid w:val="00555B93"/>
    <w:rsid w:val="00583DBE"/>
    <w:rsid w:val="008C3007"/>
    <w:rsid w:val="008C4A30"/>
    <w:rsid w:val="009D1661"/>
    <w:rsid w:val="00A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F307"/>
  <w15:chartTrackingRefBased/>
  <w15:docId w15:val="{D1C61491-8DF9-4646-8E42-9DA9365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D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DB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DB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D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D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D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D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D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D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DB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D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DB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83D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713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45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1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7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201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16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0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928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644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3707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824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89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2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9633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1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3257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3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12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4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904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7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8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Ширяева</dc:creator>
  <cp:keywords/>
  <dc:description/>
  <cp:lastModifiedBy>Ирина Ширяева</cp:lastModifiedBy>
  <cp:revision>2</cp:revision>
  <dcterms:created xsi:type="dcterms:W3CDTF">2025-05-20T09:31:00Z</dcterms:created>
  <dcterms:modified xsi:type="dcterms:W3CDTF">2025-05-21T14:42:00Z</dcterms:modified>
</cp:coreProperties>
</file>